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D94A5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August 15,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F7EB3">
        <w:t xml:space="preserve">, </w:t>
      </w:r>
      <w:r w:rsidR="0059011A">
        <w:t>Charles Giglio,</w:t>
      </w:r>
      <w:r w:rsidR="00CC7C8B">
        <w:t xml:space="preserve"> Greg Landry</w:t>
      </w:r>
      <w:r w:rsidR="00D144DC">
        <w:t>, and Steve Crispino</w:t>
      </w:r>
    </w:p>
    <w:p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  <w:t>Dan Davis and Edward Rome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D144DC">
        <w:rPr>
          <w:b/>
          <w:bCs/>
        </w:rPr>
        <w:t xml:space="preserve">Kyle Domangue – Duplantis Design Group, </w:t>
      </w:r>
      <w:r w:rsidR="00C0329F">
        <w:rPr>
          <w:b/>
          <w:bCs/>
        </w:rPr>
        <w:t>Katie</w:t>
      </w:r>
      <w:r w:rsidR="00B339EB">
        <w:rPr>
          <w:b/>
          <w:bCs/>
        </w:rPr>
        <w:t xml:space="preserve"> – Lori Leblanc, LLC</w:t>
      </w:r>
      <w:r w:rsidR="00AF2761">
        <w:rPr>
          <w:b/>
          <w:bCs/>
        </w:rPr>
        <w:t xml:space="preserve">, </w:t>
      </w:r>
      <w:r w:rsidR="008134B7">
        <w:rPr>
          <w:b/>
          <w:bCs/>
        </w:rPr>
        <w:t>Dustin Malbrough – GIS, Pernell Pellegrin – Martin &amp; Pellegrin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>
        <w:rPr>
          <w:b/>
          <w:bCs/>
        </w:rPr>
        <w:t>Greg Landry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by Greg Landry approved the minutes of the July 18, 2017 regular meeting. No opposition. Motion passed.</w:t>
      </w:r>
    </w:p>
    <w:p w:rsidR="00546494" w:rsidRDefault="00C701E2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by Greg Landry approved the minutes of the July 26, 2017 special meeting. No opposition. Motion passed.</w:t>
      </w:r>
    </w:p>
    <w:p w:rsidR="00C701E2" w:rsidRPr="00546494" w:rsidRDefault="00C701E2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by Greg Landry approved the minutes of the August 10, 2017 special meeting. No opposition. Motion passed.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310F33">
        <w:rPr>
          <w:b/>
          <w:bCs/>
        </w:rPr>
        <w:t>July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310F33">
        <w:rPr>
          <w:b/>
          <w:bCs/>
        </w:rPr>
        <w:t>Charles Giglio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310F33">
        <w:rPr>
          <w:b/>
          <w:bCs/>
        </w:rPr>
        <w:t>Andrew Blanchard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D23413" w:rsidRDefault="00310F3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 Andrew Blanchard approved the absence of Steve Crispino at the July 18, 2017 meeting. No opposition. Motion passed.</w:t>
      </w:r>
    </w:p>
    <w:p w:rsidR="00D23413" w:rsidRDefault="00310F3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Greg Landry and seconded by Andrew Blanchard approved the absence of Chris Erny at the July 26, 2017 meeting. No opposition. Motion passed.</w:t>
      </w:r>
    </w:p>
    <w:p w:rsidR="00D23413" w:rsidRDefault="00310F3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 Greg Landry approved the absence of Andrew Blanchard at the August 10, 2017 meeting. No opposition. Motion passed.</w:t>
      </w:r>
    </w:p>
    <w:p w:rsidR="00EE5989" w:rsidRDefault="00310F3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Pernell Pellegrin with Martin &amp; Pellegrin presented the 2016 Audit.</w:t>
      </w:r>
    </w:p>
    <w:p w:rsidR="00652375" w:rsidRDefault="00652375" w:rsidP="00652375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A70536">
        <w:rPr>
          <w:b/>
          <w:bCs/>
        </w:rPr>
        <w:t xml:space="preserve">Kyle Domangue with DDG presented Amendment #6 ($31,000). A motion by Charles Giglio and seconded by Greg Landry approved Amendment #6. No opposition. Motion passed. Kyle </w:t>
      </w:r>
      <w:r w:rsidR="00A70536">
        <w:rPr>
          <w:b/>
          <w:bCs/>
        </w:rPr>
        <w:lastRenderedPageBreak/>
        <w:t>also updated the Board on the Port Office building. Onshore has been contacted and the cabinets for the meeting room should be in on Friday.</w:t>
      </w:r>
    </w:p>
    <w:p w:rsidR="00A70536" w:rsidRDefault="00A70536" w:rsidP="00A70536">
      <w:pPr>
        <w:pStyle w:val="ListParagraph"/>
        <w:numPr>
          <w:ilvl w:val="3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>Roof Repairs – David Rabalais gave an update.</w:t>
      </w:r>
    </w:p>
    <w:p w:rsidR="004E7309" w:rsidRPr="004E7309" w:rsidRDefault="005B4878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720B76">
        <w:rPr>
          <w:b/>
          <w:bCs/>
        </w:rPr>
        <w:t>No change since last report.</w:t>
      </w:r>
    </w:p>
    <w:p w:rsidR="00996281" w:rsidRPr="00780BD0" w:rsidRDefault="007F6BB3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9507DB">
        <w:rPr>
          <w:b/>
          <w:bCs/>
        </w:rPr>
        <w:t>The project is on hold. David Rabalais discussed repairs to the boat launch. David will get cost figures.</w:t>
      </w:r>
    </w:p>
    <w:p w:rsidR="00780BD0" w:rsidRPr="001C6033" w:rsidRDefault="00780BD0" w:rsidP="00437FA9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967AAE">
        <w:rPr>
          <w:b/>
          <w:bCs/>
        </w:rPr>
        <w:t>discussed.</w:t>
      </w:r>
    </w:p>
    <w:p w:rsidR="00967AAE" w:rsidRDefault="009507DB" w:rsidP="00437FA9">
      <w:pPr>
        <w:pStyle w:val="ListParagraph"/>
        <w:numPr>
          <w:ilvl w:val="3"/>
          <w:numId w:val="3"/>
        </w:num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A motion by Chris Erny and seconded by Greg Landry approved entering into a Cooperative Endeavor Agreement with TPCG for HNC dredge funding. No opposition. Motion passed.</w:t>
      </w:r>
    </w:p>
    <w:p w:rsidR="00967AAE" w:rsidRDefault="009507DB" w:rsidP="00437FA9">
      <w:pPr>
        <w:pStyle w:val="ListParagraph"/>
        <w:numPr>
          <w:ilvl w:val="3"/>
          <w:numId w:val="3"/>
        </w:num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A motion by Chris Erny and seconded by Charles Giglio approved sending a non-binding letter of intent to the Corp of Engineers. No opposition. Motion passed.</w:t>
      </w:r>
    </w:p>
    <w:p w:rsidR="004A4C5A" w:rsidRDefault="004A4C5A" w:rsidP="00437FA9">
      <w:pPr>
        <w:pStyle w:val="ListParagraph"/>
        <w:numPr>
          <w:ilvl w:val="3"/>
          <w:numId w:val="3"/>
        </w:num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A motion by Charles Giglio and seconded by Andrew Blanchard approved entering into a MOA with the Corp of Engineers to contribute funds for the dredging of the HNC, pending Parish approval. No opposition. Motion passed.</w:t>
      </w:r>
    </w:p>
    <w:p w:rsidR="004A4C5A" w:rsidRPr="00967AAE" w:rsidRDefault="004A4C5A" w:rsidP="00437FA9">
      <w:pPr>
        <w:pStyle w:val="ListParagraph"/>
        <w:numPr>
          <w:ilvl w:val="3"/>
          <w:numId w:val="3"/>
        </w:num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A motion by Chris Erny and seconded by Greg Landry moved that approval is pending on Terrebonne Port Commission receiving funds from TPCG. No opposition. Motion passed.</w:t>
      </w:r>
    </w:p>
    <w:p w:rsidR="00283254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  <w:r w:rsidR="00F56B1D" w:rsidRPr="00283254">
        <w:rPr>
          <w:b/>
          <w:bCs/>
        </w:rPr>
        <w:t xml:space="preserve"> </w:t>
      </w:r>
      <w:r w:rsidR="004A4C5A">
        <w:rPr>
          <w:b/>
          <w:bCs/>
        </w:rPr>
        <w:t>David Rabalais gave update.</w:t>
      </w:r>
    </w:p>
    <w:p w:rsidR="00FB6EFA" w:rsidRPr="00283254" w:rsidRDefault="007C23B0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4A4C5A">
        <w:rPr>
          <w:b/>
          <w:bCs/>
        </w:rPr>
        <w:t>Project is on hold.</w:t>
      </w:r>
    </w:p>
    <w:p w:rsidR="002278C6" w:rsidRDefault="00D15F5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FEMA Pump Station Generator- The Port is waiting on TPCG.</w:t>
      </w:r>
    </w:p>
    <w:p w:rsidR="004448F5" w:rsidRDefault="00D15F58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2278C6" w:rsidRPr="00D15F58">
        <w:rPr>
          <w:b/>
          <w:bCs/>
        </w:rPr>
        <w:t xml:space="preserve">   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 xml:space="preserve">– </w:t>
      </w:r>
      <w:r>
        <w:rPr>
          <w:b/>
          <w:bCs/>
        </w:rPr>
        <w:t>The Port is working with South Central Planning on this project.</w:t>
      </w:r>
    </w:p>
    <w:p w:rsidR="00D15F58" w:rsidRDefault="00D15F58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GIS General Engineering Contract – A motion by Charles Giglio and seconded by Chris Erny approved the General Engineering Contract with GIS. No opposition. Motion passed.</w:t>
      </w:r>
    </w:p>
    <w:p w:rsidR="004619CF" w:rsidRDefault="004619CF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A motion by Charles Giglio and seconded by Chris Erny approved making an addition to the agenda. No opposition. Motion passed.</w:t>
      </w:r>
    </w:p>
    <w:p w:rsidR="004619CF" w:rsidRPr="00D15F58" w:rsidRDefault="004619CF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A motion by Chris Erny and seconded by Greg Landry </w:t>
      </w:r>
      <w:r w:rsidR="0027573D">
        <w:rPr>
          <w:b/>
          <w:bCs/>
        </w:rPr>
        <w:t>authorized Steve Crispino or David Rabalais to sign any documents related to the Eagle case and new leases. No opposition. Motion passed.</w:t>
      </w:r>
      <w:bookmarkStart w:id="0" w:name="_GoBack"/>
      <w:bookmarkEnd w:id="0"/>
    </w:p>
    <w:p w:rsidR="000D704D" w:rsidRPr="000D704D" w:rsidRDefault="000D704D" w:rsidP="00437FA9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:rsidR="001178C6" w:rsidRPr="008D5895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2B2292" w:rsidRPr="0001530B" w:rsidRDefault="0088407D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  <w:bCs/>
        </w:rPr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</w:t>
      </w:r>
      <w:r w:rsidR="0001530B">
        <w:rPr>
          <w:b/>
          <w:bCs/>
        </w:rPr>
        <w:t>RT- None</w:t>
      </w:r>
    </w:p>
    <w:p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437FA9">
        <w:rPr>
          <w:b/>
        </w:rPr>
        <w:t>Charles Giglio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437FA9">
        <w:rPr>
          <w:b/>
        </w:rPr>
        <w:t>Chris Erny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53FA"/>
    <w:rsid w:val="000575A3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5B19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0F33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07DB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4DC"/>
    <w:rsid w:val="00D14CC4"/>
    <w:rsid w:val="00D14E2A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484DA17A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A4995-6341-490A-9E26-222D0CD4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568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6</cp:revision>
  <cp:lastPrinted>2017-07-17T15:44:00Z</cp:lastPrinted>
  <dcterms:created xsi:type="dcterms:W3CDTF">2017-08-22T21:16:00Z</dcterms:created>
  <dcterms:modified xsi:type="dcterms:W3CDTF">2017-09-06T19:43:00Z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